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3B59" w14:textId="208CDBA0" w:rsidR="00784547" w:rsidRDefault="00B5445F">
      <w:r>
        <w:t xml:space="preserve">Dark Skies Plan for </w:t>
      </w:r>
      <w:proofErr w:type="gramStart"/>
      <w:r w:rsidR="0033507C">
        <w:t>Rappahannock</w:t>
      </w:r>
      <w:r w:rsidR="005847CC">
        <w:t xml:space="preserve"> </w:t>
      </w:r>
      <w:r>
        <w:t xml:space="preserve"> County</w:t>
      </w:r>
      <w:proofErr w:type="gramEnd"/>
      <w:r>
        <w:t xml:space="preserve"> Park (RCP). October 2021</w:t>
      </w:r>
    </w:p>
    <w:p w14:paraId="0380B069" w14:textId="77777777" w:rsidR="00B5445F" w:rsidRDefault="00B54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5445F" w14:paraId="7E64B780" w14:textId="77777777" w:rsidTr="00B5445F">
        <w:tc>
          <w:tcPr>
            <w:tcW w:w="1795" w:type="dxa"/>
          </w:tcPr>
          <w:p w14:paraId="7AFC4EE8" w14:textId="77777777" w:rsidR="00B5445F" w:rsidRDefault="00B5445F">
            <w:r>
              <w:t>Viewing events</w:t>
            </w:r>
          </w:p>
        </w:tc>
        <w:tc>
          <w:tcPr>
            <w:tcW w:w="7555" w:type="dxa"/>
          </w:tcPr>
          <w:p w14:paraId="6A0A616E" w14:textId="49DDB156" w:rsidR="005850CA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 xml:space="preserve">RCP will offer at least 9 Viewing Events in the Park </w:t>
            </w:r>
            <w:r w:rsidR="005850CA">
              <w:rPr>
                <w:rFonts w:asciiTheme="majorHAnsi" w:hAnsiTheme="majorHAnsi" w:cstheme="majorHAnsi"/>
              </w:rPr>
              <w:t>,</w:t>
            </w:r>
            <w:r w:rsidR="005850CA" w:rsidRPr="005850CA">
              <w:rPr>
                <w:rFonts w:asciiTheme="majorHAnsi" w:hAnsiTheme="majorHAnsi" w:cstheme="majorHAnsi"/>
              </w:rPr>
              <w:t>1/month</w:t>
            </w:r>
            <w:r w:rsidR="005850CA">
              <w:rPr>
                <w:rFonts w:asciiTheme="majorHAnsi" w:hAnsiTheme="majorHAnsi" w:cstheme="majorHAnsi"/>
              </w:rPr>
              <w:t xml:space="preserve"> during spr</w:t>
            </w:r>
            <w:r w:rsidR="006B2503">
              <w:rPr>
                <w:rFonts w:asciiTheme="majorHAnsi" w:hAnsiTheme="majorHAnsi" w:cstheme="majorHAnsi"/>
              </w:rPr>
              <w:t>i</w:t>
            </w:r>
            <w:r w:rsidR="005850CA">
              <w:rPr>
                <w:rFonts w:asciiTheme="majorHAnsi" w:hAnsiTheme="majorHAnsi" w:cstheme="majorHAnsi"/>
              </w:rPr>
              <w:t>ng, summer, and fall</w:t>
            </w:r>
            <w:r w:rsidR="005850CA" w:rsidRPr="005850CA">
              <w:rPr>
                <w:rFonts w:asciiTheme="majorHAnsi" w:hAnsiTheme="majorHAnsi" w:cstheme="majorHAnsi"/>
              </w:rPr>
              <w:t>.*</w:t>
            </w:r>
          </w:p>
          <w:p w14:paraId="3C6C2546" w14:textId="7E774ED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These events may or may not include an outreach program.</w:t>
            </w:r>
          </w:p>
          <w:p w14:paraId="1BDEC62C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 xml:space="preserve">Events which do not include an outreach program will offer viewing time for members of </w:t>
            </w:r>
            <w:r w:rsidR="00CA122E" w:rsidRPr="005850CA">
              <w:rPr>
                <w:rFonts w:asciiTheme="majorHAnsi" w:hAnsiTheme="majorHAnsi" w:cstheme="majorHAnsi"/>
              </w:rPr>
              <w:t xml:space="preserve">the </w:t>
            </w:r>
            <w:r w:rsidRPr="005850CA">
              <w:rPr>
                <w:rFonts w:asciiTheme="majorHAnsi" w:hAnsiTheme="majorHAnsi" w:cstheme="majorHAnsi"/>
              </w:rPr>
              <w:t xml:space="preserve">community who wish to bring their own viewing devices to the Park on </w:t>
            </w:r>
            <w:r w:rsidR="00CA122E" w:rsidRPr="005850CA">
              <w:rPr>
                <w:rFonts w:asciiTheme="majorHAnsi" w:hAnsiTheme="majorHAnsi" w:cstheme="majorHAnsi"/>
              </w:rPr>
              <w:t>scheduled</w:t>
            </w:r>
            <w:r w:rsidRPr="005850CA">
              <w:rPr>
                <w:rFonts w:asciiTheme="majorHAnsi" w:hAnsiTheme="majorHAnsi" w:cstheme="majorHAnsi"/>
              </w:rPr>
              <w:t xml:space="preserve"> days / times.</w:t>
            </w:r>
          </w:p>
          <w:p w14:paraId="4C65545C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All events, with or without an outreach program, will be monitored by an RCRFA board member.</w:t>
            </w:r>
          </w:p>
          <w:p w14:paraId="6662271C" w14:textId="28DA22EB" w:rsidR="00CA122E" w:rsidRPr="005850CA" w:rsidRDefault="00CA122E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 xml:space="preserve">The RCRFA member will manage lighting if required for event, </w:t>
            </w:r>
            <w:r w:rsidR="005850CA">
              <w:rPr>
                <w:rFonts w:asciiTheme="majorHAnsi" w:hAnsiTheme="majorHAnsi" w:cstheme="majorHAnsi"/>
              </w:rPr>
              <w:t xml:space="preserve">will mark approved viewing areas, </w:t>
            </w:r>
            <w:r w:rsidRPr="005850CA">
              <w:rPr>
                <w:rFonts w:asciiTheme="majorHAnsi" w:hAnsiTheme="majorHAnsi" w:cstheme="majorHAnsi"/>
              </w:rPr>
              <w:t>and will turn off lights and close Park at scheduled closing of event.</w:t>
            </w:r>
          </w:p>
          <w:p w14:paraId="5E834745" w14:textId="77777777" w:rsidR="00CA122E" w:rsidRPr="005850CA" w:rsidRDefault="00CA122E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The Park is open during events only in Pavilion and at designated viewing areas.  All other areas in the Park are closed at dusk.</w:t>
            </w:r>
          </w:p>
          <w:p w14:paraId="6D5203B2" w14:textId="77777777" w:rsidR="00B5445F" w:rsidRPr="005850CA" w:rsidRDefault="00B5445F">
            <w:pPr>
              <w:rPr>
                <w:rFonts w:asciiTheme="majorHAnsi" w:hAnsiTheme="majorHAnsi" w:cstheme="majorHAnsi"/>
              </w:rPr>
            </w:pPr>
          </w:p>
        </w:tc>
      </w:tr>
      <w:tr w:rsidR="00B5445F" w14:paraId="31BBE6E4" w14:textId="77777777" w:rsidTr="00B5445F">
        <w:tc>
          <w:tcPr>
            <w:tcW w:w="1795" w:type="dxa"/>
          </w:tcPr>
          <w:p w14:paraId="78E0A2CE" w14:textId="77777777" w:rsidR="00B5445F" w:rsidRDefault="00B5445F">
            <w:r>
              <w:t>Outreach Programs</w:t>
            </w:r>
          </w:p>
        </w:tc>
        <w:tc>
          <w:tcPr>
            <w:tcW w:w="7555" w:type="dxa"/>
          </w:tcPr>
          <w:p w14:paraId="5CD2BC09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 xml:space="preserve">RLEP will plan and present </w:t>
            </w:r>
            <w:r w:rsidR="00CA122E" w:rsidRPr="005850CA">
              <w:rPr>
                <w:rFonts w:asciiTheme="majorHAnsi" w:hAnsiTheme="majorHAnsi" w:cstheme="majorHAnsi"/>
              </w:rPr>
              <w:t xml:space="preserve">at least 4 </w:t>
            </w:r>
            <w:r w:rsidRPr="005850CA">
              <w:rPr>
                <w:rFonts w:asciiTheme="majorHAnsi" w:hAnsiTheme="majorHAnsi" w:cstheme="majorHAnsi"/>
              </w:rPr>
              <w:t>Outreach Programs</w:t>
            </w:r>
            <w:r w:rsidR="00CA122E" w:rsidRPr="005850CA">
              <w:rPr>
                <w:rFonts w:asciiTheme="majorHAnsi" w:hAnsiTheme="majorHAnsi" w:cstheme="majorHAnsi"/>
              </w:rPr>
              <w:t>/year</w:t>
            </w:r>
            <w:r w:rsidRPr="005850CA">
              <w:rPr>
                <w:rFonts w:asciiTheme="majorHAnsi" w:hAnsiTheme="majorHAnsi" w:cstheme="majorHAnsi"/>
              </w:rPr>
              <w:t>.</w:t>
            </w:r>
          </w:p>
          <w:p w14:paraId="1B848136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Outreach Programs may be included as part of a Viewing Event or presented as virtual events.</w:t>
            </w:r>
          </w:p>
          <w:p w14:paraId="455DA339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Joyce Harman will be the RLEP event coordinator.</w:t>
            </w:r>
          </w:p>
          <w:p w14:paraId="344B9ACC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Rick Kohler will be backup RLEP event coordinator.</w:t>
            </w:r>
          </w:p>
          <w:p w14:paraId="537E5CD3" w14:textId="77777777" w:rsidR="00B5445F" w:rsidRPr="005850CA" w:rsidRDefault="00B5445F" w:rsidP="00B5445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B5445F" w14:paraId="3C8762A9" w14:textId="77777777" w:rsidTr="00B5445F">
        <w:tc>
          <w:tcPr>
            <w:tcW w:w="1795" w:type="dxa"/>
          </w:tcPr>
          <w:p w14:paraId="1095834F" w14:textId="77777777" w:rsidR="00B5445F" w:rsidRDefault="00B5445F">
            <w:r>
              <w:t>Schedule for events</w:t>
            </w:r>
          </w:p>
        </w:tc>
        <w:tc>
          <w:tcPr>
            <w:tcW w:w="7555" w:type="dxa"/>
          </w:tcPr>
          <w:p w14:paraId="52DB364E" w14:textId="537A5EC5" w:rsidR="00B5445F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RLEP will present a proposed calendar of events at the Park, which will be on Friday or Saturday nights, to RCRFA for approval.</w:t>
            </w:r>
          </w:p>
          <w:p w14:paraId="18929DC3" w14:textId="45530189" w:rsidR="005850CA" w:rsidRPr="005850CA" w:rsidRDefault="005850CA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calendar will be posted on the Park website and in social media.</w:t>
            </w:r>
          </w:p>
          <w:p w14:paraId="5B3208B1" w14:textId="00AE780B" w:rsidR="00F01FB5" w:rsidRPr="00F01FB5" w:rsidRDefault="00CA122E" w:rsidP="00F01FB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Procedures for checking for cancellation due to weather on a scheduled event day will be posted in event announcement and on website.</w:t>
            </w:r>
          </w:p>
          <w:p w14:paraId="4683775F" w14:textId="77777777" w:rsidR="00B5445F" w:rsidRPr="005850CA" w:rsidRDefault="00B5445F" w:rsidP="00B5445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B5445F" w14:paraId="3FD2BCDD" w14:textId="77777777" w:rsidTr="00B5445F">
        <w:tc>
          <w:tcPr>
            <w:tcW w:w="1795" w:type="dxa"/>
          </w:tcPr>
          <w:p w14:paraId="30E0BD7E" w14:textId="77777777" w:rsidR="00B5445F" w:rsidRDefault="00B5445F">
            <w:r>
              <w:t>Liability</w:t>
            </w:r>
          </w:p>
        </w:tc>
        <w:tc>
          <w:tcPr>
            <w:tcW w:w="7555" w:type="dxa"/>
          </w:tcPr>
          <w:p w14:paraId="38D26B48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According to Park Regulations, all Park users agree to follow Park regulations and to accept responsibility for any injuries or damages occurring during their use of Park facilities.</w:t>
            </w:r>
          </w:p>
          <w:p w14:paraId="7B6A8132" w14:textId="77777777" w:rsidR="00B5445F" w:rsidRPr="005850CA" w:rsidRDefault="00B5445F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 xml:space="preserve">Park Regulations can be viewed on the Park website on </w:t>
            </w:r>
            <w:r w:rsidR="00CA122E" w:rsidRPr="005850CA">
              <w:rPr>
                <w:rFonts w:asciiTheme="majorHAnsi" w:hAnsiTheme="majorHAnsi" w:cstheme="majorHAnsi"/>
              </w:rPr>
              <w:t>H</w:t>
            </w:r>
            <w:r w:rsidRPr="005850CA">
              <w:rPr>
                <w:rFonts w:asciiTheme="majorHAnsi" w:hAnsiTheme="majorHAnsi" w:cstheme="majorHAnsi"/>
              </w:rPr>
              <w:t xml:space="preserve">ome page, Park Documents: </w:t>
            </w:r>
            <w:hyperlink r:id="rId5" w:history="1">
              <w:r w:rsidRPr="005850CA">
                <w:rPr>
                  <w:rStyle w:val="Hyperlink"/>
                  <w:rFonts w:asciiTheme="majorHAnsi" w:hAnsiTheme="majorHAnsi" w:cstheme="majorHAnsi"/>
                </w:rPr>
                <w:t>www.rappahannockcountypark.weebly.org</w:t>
              </w:r>
            </w:hyperlink>
          </w:p>
          <w:p w14:paraId="3FEB456A" w14:textId="77777777" w:rsidR="00B5445F" w:rsidRPr="005850CA" w:rsidRDefault="00B5445F" w:rsidP="00B5445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B5445F" w14:paraId="35EDECFC" w14:textId="77777777" w:rsidTr="00B5445F">
        <w:tc>
          <w:tcPr>
            <w:tcW w:w="1795" w:type="dxa"/>
          </w:tcPr>
          <w:p w14:paraId="12A43D75" w14:textId="77777777" w:rsidR="00B5445F" w:rsidRDefault="00B5445F">
            <w:r>
              <w:t>Cleanup</w:t>
            </w:r>
          </w:p>
        </w:tc>
        <w:tc>
          <w:tcPr>
            <w:tcW w:w="7555" w:type="dxa"/>
          </w:tcPr>
          <w:p w14:paraId="41D67CCF" w14:textId="0D02A104" w:rsidR="00B5445F" w:rsidRPr="005850CA" w:rsidRDefault="00CA122E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Groups using Park Pavilion and grounds are responsibl</w:t>
            </w:r>
            <w:r w:rsidR="005850CA">
              <w:rPr>
                <w:rFonts w:asciiTheme="majorHAnsi" w:hAnsiTheme="majorHAnsi" w:cstheme="majorHAnsi"/>
              </w:rPr>
              <w:t>e</w:t>
            </w:r>
            <w:r w:rsidRPr="005850CA">
              <w:rPr>
                <w:rFonts w:asciiTheme="majorHAnsi" w:hAnsiTheme="majorHAnsi" w:cstheme="majorHAnsi"/>
              </w:rPr>
              <w:t xml:space="preserve"> for cleaning up and removing any trash accumulated during an event.</w:t>
            </w:r>
          </w:p>
          <w:p w14:paraId="5C7ED9BA" w14:textId="77777777" w:rsidR="00CA122E" w:rsidRPr="005850CA" w:rsidRDefault="00CA122E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850CA">
              <w:rPr>
                <w:rFonts w:asciiTheme="majorHAnsi" w:hAnsiTheme="majorHAnsi" w:cstheme="majorHAnsi"/>
              </w:rPr>
              <w:t>Restrooms are cleaned according to a schedule arranged by RCRFA.</w:t>
            </w:r>
          </w:p>
          <w:p w14:paraId="0973AE2F" w14:textId="77777777" w:rsidR="00CA122E" w:rsidRPr="005850CA" w:rsidRDefault="00CA122E" w:rsidP="00CA122E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F01FB5" w14:paraId="293EF99D" w14:textId="77777777" w:rsidTr="00B5445F">
        <w:tc>
          <w:tcPr>
            <w:tcW w:w="1795" w:type="dxa"/>
          </w:tcPr>
          <w:p w14:paraId="0377683D" w14:textId="145FA166" w:rsidR="00F01FB5" w:rsidRDefault="00F01FB5">
            <w:r>
              <w:t>Contact</w:t>
            </w:r>
          </w:p>
        </w:tc>
        <w:tc>
          <w:tcPr>
            <w:tcW w:w="7555" w:type="dxa"/>
          </w:tcPr>
          <w:p w14:paraId="16E6A46F" w14:textId="688E9664" w:rsidR="00F01FB5" w:rsidRPr="005850CA" w:rsidRDefault="00F01FB5" w:rsidP="00B544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rappdarkskies@gmail.com</w:t>
            </w:r>
            <w:bookmarkStart w:id="0" w:name="_GoBack"/>
            <w:bookmarkEnd w:id="0"/>
          </w:p>
        </w:tc>
      </w:tr>
    </w:tbl>
    <w:p w14:paraId="03A943F6" w14:textId="2B48AC47" w:rsidR="00B5445F" w:rsidRDefault="00B5445F"/>
    <w:p w14:paraId="1E05E82D" w14:textId="60A67BF1" w:rsidR="005850CA" w:rsidRPr="005850CA" w:rsidRDefault="005850CA">
      <w:pPr>
        <w:rPr>
          <w:rFonts w:asciiTheme="majorHAnsi" w:hAnsiTheme="majorHAnsi" w:cstheme="majorHAnsi"/>
          <w:i/>
          <w:sz w:val="21"/>
          <w:szCs w:val="21"/>
        </w:rPr>
      </w:pPr>
      <w:r w:rsidRPr="005850CA">
        <w:rPr>
          <w:rFonts w:asciiTheme="majorHAnsi" w:hAnsiTheme="majorHAnsi" w:cstheme="majorHAnsi"/>
          <w:i/>
          <w:sz w:val="21"/>
          <w:szCs w:val="21"/>
        </w:rPr>
        <w:t xml:space="preserve">*NOTE:  IDA requires 12 events / year but has allowed Rappahannock County Park to offer 9 </w:t>
      </w:r>
      <w:proofErr w:type="gramStart"/>
      <w:r w:rsidRPr="005850CA">
        <w:rPr>
          <w:rFonts w:asciiTheme="majorHAnsi" w:hAnsiTheme="majorHAnsi" w:cstheme="majorHAnsi"/>
          <w:i/>
          <w:sz w:val="21"/>
          <w:szCs w:val="21"/>
        </w:rPr>
        <w:t>due</w:t>
      </w:r>
      <w:proofErr w:type="gramEnd"/>
      <w:r w:rsidRPr="005850CA">
        <w:rPr>
          <w:rFonts w:asciiTheme="majorHAnsi" w:hAnsiTheme="majorHAnsi" w:cstheme="majorHAnsi"/>
          <w:i/>
          <w:sz w:val="21"/>
          <w:szCs w:val="21"/>
        </w:rPr>
        <w:t xml:space="preserve"> to winter weather conditions.  If weather allows, events may be scheduled during winter months, following same procedures.</w:t>
      </w:r>
    </w:p>
    <w:sectPr w:rsidR="005850CA" w:rsidRPr="005850CA" w:rsidSect="00F01F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220CD"/>
    <w:multiLevelType w:val="hybridMultilevel"/>
    <w:tmpl w:val="E532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F"/>
    <w:rsid w:val="0033507C"/>
    <w:rsid w:val="005842EA"/>
    <w:rsid w:val="005847CC"/>
    <w:rsid w:val="005850CA"/>
    <w:rsid w:val="00662323"/>
    <w:rsid w:val="006B2503"/>
    <w:rsid w:val="00784547"/>
    <w:rsid w:val="007B3CA0"/>
    <w:rsid w:val="00B5445F"/>
    <w:rsid w:val="00CA122E"/>
    <w:rsid w:val="00CD68F0"/>
    <w:rsid w:val="00EA5707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C81FC"/>
  <w15:chartTrackingRefBased/>
  <w15:docId w15:val="{A90952D7-F9EE-4547-AE9A-6686009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ppahannockcountypark.weebl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2</cp:revision>
  <cp:lastPrinted>2021-09-28T15:11:00Z</cp:lastPrinted>
  <dcterms:created xsi:type="dcterms:W3CDTF">2021-12-10T19:57:00Z</dcterms:created>
  <dcterms:modified xsi:type="dcterms:W3CDTF">2021-12-10T19:57:00Z</dcterms:modified>
</cp:coreProperties>
</file>